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44" w:rsidRDefault="00891F3E" w:rsidP="007A51E4">
      <w:pPr>
        <w:pStyle w:val="Heading1"/>
      </w:pPr>
      <w:r>
        <w:t>Attendance</w:t>
      </w:r>
    </w:p>
    <w:tbl>
      <w:tblPr>
        <w:tblStyle w:val="TableGrid"/>
        <w:tblW w:w="3205" w:type="pct"/>
        <w:tblLook w:val="01E0" w:firstRow="1" w:lastRow="1" w:firstColumn="1" w:lastColumn="1" w:noHBand="0" w:noVBand="0"/>
      </w:tblPr>
      <w:tblGrid>
        <w:gridCol w:w="1435"/>
        <w:gridCol w:w="4558"/>
      </w:tblGrid>
      <w:tr w:rsidR="00891F3E" w:rsidTr="00891F3E">
        <w:trPr>
          <w:cantSplit/>
          <w:trHeight w:val="360"/>
        </w:trPr>
        <w:tc>
          <w:tcPr>
            <w:tcW w:w="1458" w:type="dxa"/>
            <w:vAlign w:val="center"/>
          </w:tcPr>
          <w:p w:rsidR="00891F3E" w:rsidRDefault="00891F3E" w:rsidP="005A6175">
            <w:r>
              <w:t>Month</w:t>
            </w:r>
          </w:p>
        </w:tc>
        <w:tc>
          <w:tcPr>
            <w:tcW w:w="4680" w:type="dxa"/>
            <w:vAlign w:val="center"/>
          </w:tcPr>
          <w:p w:rsidR="00891F3E" w:rsidRDefault="00891F3E" w:rsidP="005A6175"/>
        </w:tc>
      </w:tr>
    </w:tbl>
    <w:p w:rsidR="005A6175" w:rsidRDefault="005A6175"/>
    <w:tbl>
      <w:tblPr>
        <w:tblStyle w:val="TableGrid"/>
        <w:tblW w:w="4990" w:type="pct"/>
        <w:tblLook w:val="01E0" w:firstRow="1" w:lastRow="1" w:firstColumn="1" w:lastColumn="1" w:noHBand="0" w:noVBand="0"/>
      </w:tblPr>
      <w:tblGrid>
        <w:gridCol w:w="6208"/>
        <w:gridCol w:w="802"/>
        <w:gridCol w:w="803"/>
        <w:gridCol w:w="803"/>
        <w:gridCol w:w="715"/>
      </w:tblGrid>
      <w:tr w:rsidR="000E4A44" w:rsidTr="00891F3E">
        <w:trPr>
          <w:trHeight w:hRule="exact" w:val="360"/>
        </w:trPr>
        <w:tc>
          <w:tcPr>
            <w:tcW w:w="6408" w:type="dxa"/>
            <w:shd w:val="clear" w:color="auto" w:fill="F2F2F2" w:themeFill="background1" w:themeFillShade="F2"/>
            <w:vAlign w:val="center"/>
          </w:tcPr>
          <w:p w:rsidR="000E4A44" w:rsidRDefault="00891F3E" w:rsidP="005A6175">
            <w:r>
              <w:t>Name</w:t>
            </w:r>
            <w:r w:rsidR="000E4A44">
              <w:t>.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0E4A44" w:rsidRDefault="00891F3E" w:rsidP="005A6175">
            <w:r>
              <w:t>Week 1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0E4A44" w:rsidRDefault="00891F3E" w:rsidP="005A6175">
            <w:r>
              <w:t>Week 2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0E4A44" w:rsidRDefault="00891F3E" w:rsidP="005A6175">
            <w:r>
              <w:t>Week 3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0E4A44" w:rsidRDefault="00891F3E" w:rsidP="005A6175">
            <w:r>
              <w:t>Week 4</w:t>
            </w:r>
          </w:p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160F1F" w:rsidTr="00891F3E">
        <w:trPr>
          <w:trHeight w:hRule="exact" w:val="360"/>
        </w:trPr>
        <w:tc>
          <w:tcPr>
            <w:tcW w:w="6408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719" w:type="dxa"/>
          </w:tcPr>
          <w:p w:rsidR="00160F1F" w:rsidRDefault="00160F1F" w:rsidP="00F96268"/>
        </w:tc>
      </w:tr>
      <w:tr w:rsidR="00160F1F" w:rsidTr="00891F3E">
        <w:trPr>
          <w:trHeight w:hRule="exact" w:val="360"/>
        </w:trPr>
        <w:tc>
          <w:tcPr>
            <w:tcW w:w="6408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719" w:type="dxa"/>
          </w:tcPr>
          <w:p w:rsidR="00160F1F" w:rsidRDefault="00160F1F" w:rsidP="00F96268"/>
        </w:tc>
      </w:tr>
      <w:tr w:rsidR="00160F1F" w:rsidTr="00891F3E">
        <w:trPr>
          <w:trHeight w:hRule="exact" w:val="360"/>
        </w:trPr>
        <w:tc>
          <w:tcPr>
            <w:tcW w:w="6408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F96268"/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810" w:type="dxa"/>
          </w:tcPr>
          <w:p w:rsidR="00160F1F" w:rsidRDefault="00160F1F" w:rsidP="00AE04D9">
            <w:pPr>
              <w:pStyle w:val="Amount"/>
            </w:pPr>
          </w:p>
        </w:tc>
        <w:tc>
          <w:tcPr>
            <w:tcW w:w="719" w:type="dxa"/>
          </w:tcPr>
          <w:p w:rsidR="00160F1F" w:rsidRDefault="00160F1F" w:rsidP="00F96268"/>
        </w:tc>
      </w:tr>
      <w:tr w:rsidR="005A6175" w:rsidTr="00891F3E">
        <w:trPr>
          <w:trHeight w:hRule="exact" w:val="360"/>
        </w:trPr>
        <w:tc>
          <w:tcPr>
            <w:tcW w:w="6408" w:type="dxa"/>
          </w:tcPr>
          <w:p w:rsidR="005A6175" w:rsidRDefault="005A6175" w:rsidP="00DD2360"/>
        </w:tc>
        <w:tc>
          <w:tcPr>
            <w:tcW w:w="810" w:type="dxa"/>
          </w:tcPr>
          <w:p w:rsidR="005A6175" w:rsidRDefault="005A6175" w:rsidP="00DD2360"/>
        </w:tc>
        <w:tc>
          <w:tcPr>
            <w:tcW w:w="810" w:type="dxa"/>
          </w:tcPr>
          <w:p w:rsidR="005A6175" w:rsidRDefault="005A6175" w:rsidP="00AE04D9">
            <w:pPr>
              <w:pStyle w:val="Amount"/>
            </w:pPr>
          </w:p>
        </w:tc>
        <w:tc>
          <w:tcPr>
            <w:tcW w:w="810" w:type="dxa"/>
          </w:tcPr>
          <w:p w:rsidR="005A6175" w:rsidRDefault="005A6175" w:rsidP="00AE04D9">
            <w:pPr>
              <w:pStyle w:val="Amount"/>
            </w:pPr>
          </w:p>
        </w:tc>
        <w:tc>
          <w:tcPr>
            <w:tcW w:w="719" w:type="dxa"/>
          </w:tcPr>
          <w:p w:rsidR="005A6175" w:rsidRDefault="005A6175" w:rsidP="00DD2360"/>
        </w:tc>
      </w:tr>
      <w:tr w:rsidR="005A6175" w:rsidTr="00891F3E">
        <w:trPr>
          <w:trHeight w:hRule="exact" w:val="360"/>
        </w:trPr>
        <w:tc>
          <w:tcPr>
            <w:tcW w:w="6408" w:type="dxa"/>
          </w:tcPr>
          <w:p w:rsidR="005A6175" w:rsidRDefault="005A6175" w:rsidP="00DD2360"/>
        </w:tc>
        <w:tc>
          <w:tcPr>
            <w:tcW w:w="810" w:type="dxa"/>
          </w:tcPr>
          <w:p w:rsidR="005A6175" w:rsidRDefault="005A6175" w:rsidP="00DD2360"/>
        </w:tc>
        <w:tc>
          <w:tcPr>
            <w:tcW w:w="810" w:type="dxa"/>
          </w:tcPr>
          <w:p w:rsidR="005A6175" w:rsidRDefault="005A6175" w:rsidP="00AE04D9">
            <w:pPr>
              <w:pStyle w:val="Amount"/>
            </w:pPr>
          </w:p>
        </w:tc>
        <w:tc>
          <w:tcPr>
            <w:tcW w:w="810" w:type="dxa"/>
          </w:tcPr>
          <w:p w:rsidR="005A6175" w:rsidRDefault="005A6175" w:rsidP="00AE04D9">
            <w:pPr>
              <w:pStyle w:val="Amount"/>
            </w:pPr>
          </w:p>
        </w:tc>
        <w:tc>
          <w:tcPr>
            <w:tcW w:w="719" w:type="dxa"/>
          </w:tcPr>
          <w:p w:rsidR="005A6175" w:rsidRDefault="005A6175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  <w:tr w:rsidR="000E4A44" w:rsidTr="00891F3E">
        <w:trPr>
          <w:trHeight w:hRule="exact" w:val="360"/>
        </w:trPr>
        <w:tc>
          <w:tcPr>
            <w:tcW w:w="6408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DD2360"/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810" w:type="dxa"/>
          </w:tcPr>
          <w:p w:rsidR="000E4A44" w:rsidRDefault="000E4A44" w:rsidP="00AE04D9">
            <w:pPr>
              <w:pStyle w:val="Amount"/>
            </w:pPr>
          </w:p>
        </w:tc>
        <w:tc>
          <w:tcPr>
            <w:tcW w:w="719" w:type="dxa"/>
          </w:tcPr>
          <w:p w:rsidR="000E4A44" w:rsidRDefault="000E4A44" w:rsidP="00DD2360"/>
        </w:tc>
      </w:tr>
    </w:tbl>
    <w:p w:rsidR="005A6175" w:rsidRDefault="005A6175"/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6257"/>
        <w:gridCol w:w="784"/>
        <w:gridCol w:w="813"/>
        <w:gridCol w:w="784"/>
        <w:gridCol w:w="712"/>
      </w:tblGrid>
      <w:tr w:rsidR="00891F3E" w:rsidTr="00891F3E">
        <w:trPr>
          <w:trHeight w:hRule="exact" w:val="360"/>
        </w:trPr>
        <w:tc>
          <w:tcPr>
            <w:tcW w:w="6420" w:type="dxa"/>
            <w:vAlign w:val="center"/>
          </w:tcPr>
          <w:p w:rsidR="00891F3E" w:rsidRDefault="00891F3E" w:rsidP="005A6175">
            <w:r>
              <w:t>TOTAL</w:t>
            </w:r>
          </w:p>
        </w:tc>
        <w:tc>
          <w:tcPr>
            <w:tcW w:w="800" w:type="dxa"/>
            <w:vAlign w:val="center"/>
          </w:tcPr>
          <w:p w:rsidR="00891F3E" w:rsidRDefault="00891F3E" w:rsidP="00891F3E"/>
        </w:tc>
        <w:tc>
          <w:tcPr>
            <w:tcW w:w="830" w:type="dxa"/>
            <w:vAlign w:val="center"/>
          </w:tcPr>
          <w:p w:rsidR="00891F3E" w:rsidRDefault="00891F3E" w:rsidP="00891F3E"/>
        </w:tc>
        <w:tc>
          <w:tcPr>
            <w:tcW w:w="800" w:type="dxa"/>
            <w:vAlign w:val="center"/>
          </w:tcPr>
          <w:p w:rsidR="00891F3E" w:rsidRDefault="00891F3E" w:rsidP="00891F3E"/>
        </w:tc>
        <w:tc>
          <w:tcPr>
            <w:tcW w:w="726" w:type="dxa"/>
            <w:vAlign w:val="center"/>
          </w:tcPr>
          <w:p w:rsidR="00891F3E" w:rsidRDefault="00891F3E" w:rsidP="00891F3E"/>
        </w:tc>
      </w:tr>
      <w:tr w:rsidR="00891F3E" w:rsidTr="00891F3E">
        <w:trPr>
          <w:trHeight w:hRule="exact" w:val="60"/>
        </w:trPr>
        <w:tc>
          <w:tcPr>
            <w:tcW w:w="6420" w:type="dxa"/>
          </w:tcPr>
          <w:p w:rsidR="00891F3E" w:rsidRDefault="00891F3E" w:rsidP="00DD2360"/>
        </w:tc>
        <w:tc>
          <w:tcPr>
            <w:tcW w:w="800" w:type="dxa"/>
          </w:tcPr>
          <w:p w:rsidR="00891F3E" w:rsidRDefault="00891F3E" w:rsidP="00DD2360"/>
        </w:tc>
        <w:tc>
          <w:tcPr>
            <w:tcW w:w="830" w:type="dxa"/>
          </w:tcPr>
          <w:p w:rsidR="00891F3E" w:rsidRDefault="00891F3E" w:rsidP="00DD2360"/>
        </w:tc>
        <w:tc>
          <w:tcPr>
            <w:tcW w:w="800" w:type="dxa"/>
          </w:tcPr>
          <w:p w:rsidR="00891F3E" w:rsidRDefault="00891F3E" w:rsidP="00DD2360"/>
        </w:tc>
        <w:tc>
          <w:tcPr>
            <w:tcW w:w="726" w:type="dxa"/>
          </w:tcPr>
          <w:p w:rsidR="00891F3E" w:rsidRDefault="00891F3E" w:rsidP="00DD2360"/>
        </w:tc>
      </w:tr>
    </w:tbl>
    <w:p w:rsidR="000E4A44" w:rsidRDefault="000E4A44" w:rsidP="00DD2360">
      <w:bookmarkStart w:id="0" w:name="_GoBack"/>
      <w:bookmarkEnd w:id="0"/>
    </w:p>
    <w:sectPr w:rsidR="000E4A44" w:rsidSect="005A61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3E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1F3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31394E-0B33-45BD-BE72-C78446C4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itter11623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Physical inventory count sheet</vt:lpstr>
      <vt:lpstr>Attendance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linda ritter</dc:creator>
  <cp:keywords/>
  <cp:lastModifiedBy>linda ritter</cp:lastModifiedBy>
  <cp:revision>1</cp:revision>
  <cp:lastPrinted>2006-12-07T17:25:00Z</cp:lastPrinted>
  <dcterms:created xsi:type="dcterms:W3CDTF">2015-11-07T05:11:00Z</dcterms:created>
  <dcterms:modified xsi:type="dcterms:W3CDTF">2015-11-07T05:15:00Z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</Properties>
</file>